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0BF9" w14:textId="77777777" w:rsidR="00FE2DEE" w:rsidRPr="007864D4" w:rsidRDefault="00FE2DEE" w:rsidP="007864D4">
      <w:pPr>
        <w:pStyle w:val="Heading2"/>
      </w:pPr>
      <w:r w:rsidRPr="007864D4">
        <w:t>Welcome, Call to Order</w:t>
      </w:r>
    </w:p>
    <w:p w14:paraId="1D6437D6" w14:textId="77777777" w:rsidR="00FE2DEE" w:rsidRPr="009A053D" w:rsidRDefault="00FE2DEE" w:rsidP="006E6868">
      <w:pPr>
        <w:pStyle w:val="Normal2"/>
      </w:pPr>
      <w:r>
        <w:t>Matt Veghte</w:t>
      </w:r>
      <w:r w:rsidRPr="009A053D">
        <w:t xml:space="preserve">, </w:t>
      </w:r>
      <w:r>
        <w:t>Path Task Force (PTF)</w:t>
      </w:r>
      <w:r w:rsidRPr="009A053D">
        <w:t xml:space="preserve"> Chair, called the meeting to order at </w:t>
      </w:r>
      <w:r>
        <w:t>2</w:t>
      </w:r>
      <w:r w:rsidRPr="009A053D">
        <w:t>:</w:t>
      </w:r>
      <w:r>
        <w:t>31</w:t>
      </w:r>
      <w:r w:rsidRPr="009A053D">
        <w:t xml:space="preserve"> p.m.</w:t>
      </w:r>
      <w:r>
        <w:t xml:space="preserve"> MT</w:t>
      </w:r>
      <w:r w:rsidRPr="009A053D">
        <w:t xml:space="preserve"> on </w:t>
      </w:r>
      <w:r>
        <w:t>November 9, 2022</w:t>
      </w:r>
      <w:r w:rsidRPr="009A053D">
        <w:t xml:space="preserve">. A quorum was present </w:t>
      </w:r>
      <w:r>
        <w:t>to conduct</w:t>
      </w:r>
      <w:r w:rsidRPr="009A053D">
        <w:t xml:space="preserve"> business.</w:t>
      </w:r>
      <w:r>
        <w:t xml:space="preserve"> A list of attendees is attached as Exhibit A.</w:t>
      </w:r>
    </w:p>
    <w:p w14:paraId="28BEC132" w14:textId="77777777" w:rsidR="00FE2DEE" w:rsidRPr="009A053D" w:rsidRDefault="00FE2DEE" w:rsidP="007864D4">
      <w:pPr>
        <w:pStyle w:val="Heading2"/>
      </w:pPr>
      <w:r w:rsidRPr="009A053D">
        <w:t>Review WECC Antitrust Policy</w:t>
      </w:r>
    </w:p>
    <w:p w14:paraId="39065456" w14:textId="77777777" w:rsidR="00FE2DEE" w:rsidRPr="009A053D" w:rsidRDefault="00FE2DEE" w:rsidP="006E6868">
      <w:pPr>
        <w:pStyle w:val="Normal2"/>
      </w:pPr>
      <w:r>
        <w:t>Vic Howell, Reliability Risk Management Director,</w:t>
      </w:r>
      <w:r w:rsidRPr="009A053D">
        <w:t xml:space="preserve"> read aloud the WECC Antitrust Policy statement. </w:t>
      </w:r>
      <w:r>
        <w:t>The meeting agenda included a link to the posted policy</w:t>
      </w:r>
      <w:r w:rsidRPr="009A053D">
        <w:t>.</w:t>
      </w:r>
    </w:p>
    <w:p w14:paraId="42DE316C" w14:textId="77777777" w:rsidR="00FE2DEE" w:rsidRPr="009A053D" w:rsidRDefault="00FE2DEE" w:rsidP="007864D4">
      <w:pPr>
        <w:pStyle w:val="Heading2"/>
      </w:pPr>
      <w:r w:rsidRPr="009A053D">
        <w:t>Approve Agenda</w:t>
      </w:r>
    </w:p>
    <w:p w14:paraId="611ACF54" w14:textId="77777777" w:rsidR="00FE2DEE" w:rsidRPr="009A053D" w:rsidRDefault="00FE2DEE" w:rsidP="006E6868">
      <w:pPr>
        <w:pStyle w:val="Normal2"/>
        <w:rPr>
          <w:b/>
        </w:rPr>
      </w:pPr>
      <w:r>
        <w:t>Mr. Veghte</w:t>
      </w:r>
      <w:r w:rsidRPr="009A053D">
        <w:t xml:space="preserve"> introduced the proposed meeting agenda.</w:t>
      </w:r>
    </w:p>
    <w:p w14:paraId="5C90B436" w14:textId="77777777" w:rsidR="00FE2DEE" w:rsidRPr="0054204F" w:rsidRDefault="00FE2DEE" w:rsidP="0054204F">
      <w:pPr>
        <w:pStyle w:val="Normal2"/>
        <w:rPr>
          <w:rStyle w:val="Strong"/>
          <w:bCs w:val="0"/>
        </w:rPr>
      </w:pPr>
      <w:r>
        <w:rPr>
          <w:rStyle w:val="Strong"/>
          <w:bCs w:val="0"/>
        </w:rPr>
        <w:t>B</w:t>
      </w:r>
      <w:r w:rsidRPr="0054204F">
        <w:rPr>
          <w:rStyle w:val="Strong"/>
          <w:bCs w:val="0"/>
        </w:rPr>
        <w:t>y</w:t>
      </w:r>
      <w:r>
        <w:rPr>
          <w:rStyle w:val="Strong"/>
          <w:bCs w:val="0"/>
        </w:rPr>
        <w:t xml:space="preserve"> consensus</w:t>
      </w:r>
      <w:r w:rsidRPr="0054204F">
        <w:rPr>
          <w:rStyle w:val="Strong"/>
          <w:bCs w:val="0"/>
        </w:rPr>
        <w:t xml:space="preserve">, the </w:t>
      </w:r>
      <w:r>
        <w:rPr>
          <w:rStyle w:val="Strong"/>
          <w:bCs w:val="0"/>
        </w:rPr>
        <w:t>PTF</w:t>
      </w:r>
      <w:r w:rsidRPr="0054204F">
        <w:rPr>
          <w:rStyle w:val="Strong"/>
          <w:bCs w:val="0"/>
        </w:rPr>
        <w:t xml:space="preserve"> approved the agenda.</w:t>
      </w:r>
    </w:p>
    <w:p w14:paraId="365E6EA2" w14:textId="77777777" w:rsidR="00FE2DEE" w:rsidRPr="009A053D" w:rsidRDefault="00FE2DEE" w:rsidP="007864D4">
      <w:pPr>
        <w:pStyle w:val="Heading2"/>
      </w:pPr>
      <w:r w:rsidRPr="009A053D">
        <w:t>Review and Approve Previous Meeting Minutes</w:t>
      </w:r>
    </w:p>
    <w:p w14:paraId="5FC70FB8" w14:textId="77777777" w:rsidR="00FE2DEE" w:rsidRPr="009A053D" w:rsidRDefault="00FE2DEE" w:rsidP="006E6868">
      <w:pPr>
        <w:pStyle w:val="Normal2"/>
        <w:rPr>
          <w:b/>
        </w:rPr>
      </w:pPr>
      <w:r>
        <w:t>Maddy Eberhard, Administrative Coordinator,</w:t>
      </w:r>
      <w:r w:rsidRPr="009A053D">
        <w:t xml:space="preserve"> introduced the minutes from the </w:t>
      </w:r>
      <w:r>
        <w:t>meeting on October 26, 2022</w:t>
      </w:r>
      <w:r w:rsidRPr="009A053D">
        <w:t>.</w:t>
      </w:r>
    </w:p>
    <w:p w14:paraId="72B301FF" w14:textId="77777777" w:rsidR="00FE2DEE" w:rsidRPr="0054204F" w:rsidRDefault="00FE2DEE" w:rsidP="0054204F">
      <w:pPr>
        <w:pStyle w:val="Normal2"/>
        <w:rPr>
          <w:rStyle w:val="Strong"/>
          <w:bCs w:val="0"/>
        </w:rPr>
      </w:pPr>
      <w:r>
        <w:rPr>
          <w:rStyle w:val="Strong"/>
          <w:bCs w:val="0"/>
        </w:rPr>
        <w:t>B</w:t>
      </w:r>
      <w:r w:rsidRPr="0054204F">
        <w:rPr>
          <w:rStyle w:val="Strong"/>
          <w:bCs w:val="0"/>
        </w:rPr>
        <w:t>y</w:t>
      </w:r>
      <w:r>
        <w:rPr>
          <w:rStyle w:val="Strong"/>
          <w:bCs w:val="0"/>
        </w:rPr>
        <w:t xml:space="preserve"> consensus</w:t>
      </w:r>
      <w:r w:rsidRPr="0054204F">
        <w:rPr>
          <w:rStyle w:val="Strong"/>
          <w:bCs w:val="0"/>
        </w:rPr>
        <w:t xml:space="preserve">, the </w:t>
      </w:r>
      <w:r>
        <w:rPr>
          <w:rStyle w:val="Strong"/>
          <w:bCs w:val="0"/>
        </w:rPr>
        <w:t>PTF</w:t>
      </w:r>
      <w:r w:rsidRPr="0054204F">
        <w:rPr>
          <w:rStyle w:val="Strong"/>
          <w:bCs w:val="0"/>
        </w:rPr>
        <w:t xml:space="preserve"> approved the </w:t>
      </w:r>
      <w:r>
        <w:rPr>
          <w:rStyle w:val="Strong"/>
          <w:bCs w:val="0"/>
        </w:rPr>
        <w:t>minutes from October 26, 2022.</w:t>
      </w:r>
      <w:r w:rsidRPr="0054204F">
        <w:rPr>
          <w:rStyle w:val="Strong"/>
          <w:bCs w:val="0"/>
        </w:rPr>
        <w:t xml:space="preserve"> </w:t>
      </w:r>
    </w:p>
    <w:p w14:paraId="58609303" w14:textId="77777777" w:rsidR="00FE2DEE" w:rsidRPr="009A053D" w:rsidRDefault="00FE2DEE" w:rsidP="007864D4">
      <w:pPr>
        <w:pStyle w:val="Heading2"/>
      </w:pPr>
      <w:r w:rsidRPr="009A053D">
        <w:t>Review Previous Action Items</w:t>
      </w:r>
    </w:p>
    <w:p w14:paraId="0BF4D234" w14:textId="41BC4641" w:rsidR="00FE2DEE" w:rsidRPr="009A053D" w:rsidRDefault="00FE2DEE" w:rsidP="006E6868">
      <w:pPr>
        <w:pStyle w:val="Normal2"/>
      </w:pPr>
      <w:r>
        <w:t>Ms. Eberhard</w:t>
      </w:r>
      <w:r w:rsidRPr="009A053D">
        <w:t xml:space="preserve"> reviewed action items carried over from the </w:t>
      </w:r>
      <w:r>
        <w:t>PTF meeting on October 26, 2022</w:t>
      </w:r>
      <w:r w:rsidRPr="009A053D">
        <w:t xml:space="preserve">. Action items that are not closed </w:t>
      </w:r>
      <w:r>
        <w:t xml:space="preserve">and will be carried forward can be found </w:t>
      </w:r>
      <w:hyperlink r:id="rId8" w:history="1">
        <w:r w:rsidRPr="00D61A60">
          <w:rPr>
            <w:rStyle w:val="Hyperlink"/>
          </w:rPr>
          <w:t>here</w:t>
        </w:r>
      </w:hyperlink>
      <w:r w:rsidR="00D61A60">
        <w:t>.</w:t>
      </w:r>
    </w:p>
    <w:p w14:paraId="4A30CEE3" w14:textId="77777777" w:rsidR="00FE2DEE" w:rsidRDefault="00FE2DEE" w:rsidP="007864D4">
      <w:pPr>
        <w:pStyle w:val="Heading2"/>
      </w:pPr>
      <w:r>
        <w:t>Action Plan for JGC</w:t>
      </w:r>
    </w:p>
    <w:p w14:paraId="4D7DA492" w14:textId="3A56820E" w:rsidR="00FE2DEE" w:rsidRPr="009A053D" w:rsidRDefault="00FE2DEE" w:rsidP="003B3E2D">
      <w:pPr>
        <w:pStyle w:val="Normal2"/>
        <w:rPr>
          <w:b/>
        </w:rPr>
      </w:pPr>
      <w:r>
        <w:t>Mr. Howell presented the PTF update that was also given to the Joint Guidance Committee (JGC)</w:t>
      </w:r>
      <w:r w:rsidR="00E31B23">
        <w:t xml:space="preserve"> at the November 4, 2022</w:t>
      </w:r>
      <w:r w:rsidR="00B970AD">
        <w:t>,</w:t>
      </w:r>
      <w:r w:rsidR="00E31B23">
        <w:t xml:space="preserve"> meeting</w:t>
      </w:r>
      <w:r>
        <w:t>. The PTF will hold a webinar</w:t>
      </w:r>
      <w:r w:rsidR="00E31B23">
        <w:t xml:space="preserve"> in early 2023</w:t>
      </w:r>
      <w:r>
        <w:t xml:space="preserve"> to review the report and recommendations, </w:t>
      </w:r>
      <w:r w:rsidR="00B970AD">
        <w:t>and to have</w:t>
      </w:r>
      <w:r>
        <w:t xml:space="preserve"> an open discussion, Q&amp;A, and feedback. The PTF </w:t>
      </w:r>
      <w:r w:rsidR="00E31B23">
        <w:t xml:space="preserve">will </w:t>
      </w:r>
      <w:r>
        <w:t xml:space="preserve">invite anyone interested in this </w:t>
      </w:r>
      <w:r w:rsidR="00E31B23">
        <w:t>webinar</w:t>
      </w:r>
      <w:r>
        <w:t xml:space="preserve"> to attend. The </w:t>
      </w:r>
      <w:r w:rsidR="00E31B23">
        <w:t>webinar</w:t>
      </w:r>
      <w:r>
        <w:t xml:space="preserve"> date will be</w:t>
      </w:r>
      <w:r w:rsidR="00E31B23">
        <w:t xml:space="preserve"> determined at a later time</w:t>
      </w:r>
      <w:r w:rsidR="00B970AD">
        <w:t xml:space="preserve">. </w:t>
      </w:r>
    </w:p>
    <w:p w14:paraId="681F412A" w14:textId="77777777" w:rsidR="00FE2DEE" w:rsidRPr="003B3E2D" w:rsidRDefault="00FE2DEE" w:rsidP="003B3E2D">
      <w:pPr>
        <w:pStyle w:val="Normal2"/>
      </w:pPr>
      <w:r w:rsidRPr="009A053D">
        <w:t xml:space="preserve">The presentation is posted to the </w:t>
      </w:r>
      <w:hyperlink r:id="rId9" w:history="1">
        <w:r w:rsidRPr="004F035A">
          <w:rPr>
            <w:rStyle w:val="Hyperlink"/>
          </w:rPr>
          <w:t>WECC website</w:t>
        </w:r>
      </w:hyperlink>
      <w:r w:rsidRPr="009A053D">
        <w:t xml:space="preserve">. </w:t>
      </w:r>
    </w:p>
    <w:p w14:paraId="1213D714" w14:textId="77777777" w:rsidR="00FE2DEE" w:rsidRPr="009A053D" w:rsidRDefault="00FE2DEE" w:rsidP="007864D4">
      <w:pPr>
        <w:pStyle w:val="Heading2"/>
      </w:pPr>
      <w:r>
        <w:lastRenderedPageBreak/>
        <w:t>Finalize Recommendations</w:t>
      </w:r>
    </w:p>
    <w:p w14:paraId="7FC6DA45" w14:textId="72CF4BC6" w:rsidR="00E31B23" w:rsidRPr="009A053D" w:rsidRDefault="00FE2DEE" w:rsidP="00E31B23">
      <w:pPr>
        <w:pStyle w:val="Normal2"/>
        <w:rPr>
          <w:b/>
        </w:rPr>
      </w:pPr>
      <w:r>
        <w:t>Mr. Howell started the discussion for the remaining recommendations.</w:t>
      </w:r>
      <w:r w:rsidR="00E31B23">
        <w:t xml:space="preserve"> The PTF reviewed all recommendations and assigned homework items to finalize the language in each recommendation. </w:t>
      </w:r>
    </w:p>
    <w:p w14:paraId="1E2EE68C" w14:textId="50CF5903" w:rsidR="00FE2DEE" w:rsidRDefault="00FE2DEE" w:rsidP="006E6868">
      <w:pPr>
        <w:pStyle w:val="Normal2"/>
      </w:pPr>
      <w:r>
        <w:t xml:space="preserve"> The committee discussed the term “path” in relation to the planning horizon. A proposed recommendation for this would be to describe the idea that entities who move to non-path methods for the operations horizon also do something similar in the planning horizon. </w:t>
      </w:r>
      <w:r>
        <w:br/>
        <w:t>The committee continued discussing what an “accepted rating” protects. The PTF agreed that it protects the flow level associated with path facilities and the facility owner along with other associated parties</w:t>
      </w:r>
      <w:r w:rsidR="00B970AD">
        <w:t xml:space="preserve">. </w:t>
      </w:r>
      <w:r>
        <w:t xml:space="preserve">  </w:t>
      </w:r>
    </w:p>
    <w:p w14:paraId="084F38E4" w14:textId="3D96A214" w:rsidR="00FE2DEE" w:rsidRDefault="00FE2DEE" w:rsidP="006E6868">
      <w:pPr>
        <w:pStyle w:val="Normal2"/>
      </w:pPr>
      <w:r>
        <w:t>The PTF then discussed the definition of the term “Major WECC Paths</w:t>
      </w:r>
      <w:r w:rsidR="00B970AD">
        <w:t>.</w:t>
      </w:r>
      <w:r>
        <w:t xml:space="preserve">” The committee continued to discuss the wording of the path rating process recommendation. </w:t>
      </w:r>
    </w:p>
    <w:p w14:paraId="624646DC" w14:textId="44ABAC44" w:rsidR="00FE2DEE" w:rsidRDefault="00FE2DEE" w:rsidP="006E6868">
      <w:pPr>
        <w:pStyle w:val="Normal2"/>
      </w:pPr>
      <w:r w:rsidRPr="004C44A3">
        <w:t xml:space="preserve">The </w:t>
      </w:r>
      <w:r w:rsidR="00E31B23" w:rsidRPr="004C44A3">
        <w:t>working version of the recommendations</w:t>
      </w:r>
      <w:r w:rsidRPr="004C44A3">
        <w:t xml:space="preserve"> is posted to the </w:t>
      </w:r>
      <w:hyperlink r:id="rId10" w:history="1">
        <w:r w:rsidRPr="004C44A3">
          <w:rPr>
            <w:rStyle w:val="Hyperlink"/>
          </w:rPr>
          <w:t>WECC website</w:t>
        </w:r>
      </w:hyperlink>
      <w:r w:rsidRPr="004C44A3">
        <w:t>.</w:t>
      </w:r>
      <w:r w:rsidRPr="009A053D">
        <w:t xml:space="preserve"> </w:t>
      </w:r>
    </w:p>
    <w:p w14:paraId="3D19636D" w14:textId="77777777" w:rsidR="00FE2DEE" w:rsidRPr="009A053D" w:rsidRDefault="00FE2DEE" w:rsidP="007864D4">
      <w:pPr>
        <w:pStyle w:val="Heading2"/>
      </w:pPr>
      <w:r w:rsidRPr="009A053D">
        <w:t>Public Comment</w:t>
      </w:r>
    </w:p>
    <w:p w14:paraId="12082FF5" w14:textId="77777777" w:rsidR="00FE2DEE" w:rsidRPr="009A053D" w:rsidRDefault="00FE2DEE" w:rsidP="006E6868">
      <w:pPr>
        <w:pStyle w:val="Normal2"/>
      </w:pPr>
      <w:r w:rsidRPr="009A053D">
        <w:t xml:space="preserve">No comments were </w:t>
      </w:r>
      <w:r>
        <w:t>offered</w:t>
      </w:r>
      <w:r w:rsidRPr="009A053D">
        <w:t>.</w:t>
      </w:r>
    </w:p>
    <w:p w14:paraId="5F2477EF" w14:textId="77777777" w:rsidR="00FE2DEE" w:rsidRDefault="00FE2DEE" w:rsidP="007864D4">
      <w:pPr>
        <w:pStyle w:val="Heading2"/>
      </w:pPr>
      <w:r w:rsidRPr="009A053D">
        <w:t>Review New Action Items</w:t>
      </w:r>
    </w:p>
    <w:p w14:paraId="498B6D75" w14:textId="56D4B8E0" w:rsidR="00E31B23" w:rsidRDefault="00E31B23" w:rsidP="00E31B23">
      <w:pPr>
        <w:pStyle w:val="ListBullet"/>
      </w:pPr>
      <w:r>
        <w:t xml:space="preserve">Revise </w:t>
      </w:r>
      <w:r w:rsidR="00B970AD">
        <w:t>R</w:t>
      </w:r>
      <w:r>
        <w:t xml:space="preserve">ecommendation 3 based on input from the discussion on the term “path” in relation to operations and planning horizons. </w:t>
      </w:r>
    </w:p>
    <w:p w14:paraId="04F309CF" w14:textId="77777777" w:rsidR="00E31B23" w:rsidRDefault="00E31B23" w:rsidP="00E31B23">
      <w:pPr>
        <w:pStyle w:val="ListBullet"/>
        <w:numPr>
          <w:ilvl w:val="1"/>
          <w:numId w:val="18"/>
        </w:numPr>
      </w:pPr>
      <w:r w:rsidRPr="006E6868">
        <w:t xml:space="preserve">Assigned To: </w:t>
      </w:r>
      <w:r>
        <w:t>Matt Veghte and Vic Howell</w:t>
      </w:r>
    </w:p>
    <w:p w14:paraId="7ACBF7AD" w14:textId="77777777" w:rsidR="00E31B23" w:rsidRDefault="00E31B23" w:rsidP="00E31B23">
      <w:pPr>
        <w:pStyle w:val="ListBullet"/>
        <w:numPr>
          <w:ilvl w:val="1"/>
          <w:numId w:val="18"/>
        </w:numPr>
      </w:pPr>
      <w:r w:rsidRPr="006E6868">
        <w:t xml:space="preserve">Due Date: </w:t>
      </w:r>
      <w:r>
        <w:t>November 22, 2022</w:t>
      </w:r>
    </w:p>
    <w:p w14:paraId="7DE9B1DD" w14:textId="39C53A86" w:rsidR="00E31B23" w:rsidRDefault="00E31B23" w:rsidP="00E31B23">
      <w:pPr>
        <w:pStyle w:val="ListBullet"/>
      </w:pPr>
      <w:r>
        <w:t xml:space="preserve">Revise </w:t>
      </w:r>
      <w:r w:rsidR="00B970AD">
        <w:t>R</w:t>
      </w:r>
      <w:r>
        <w:t>ecommendation 4 based on PTF input. Discuss the recommendation with Steve Rueckert, Director of Standards Development at WECC.</w:t>
      </w:r>
    </w:p>
    <w:p w14:paraId="09595B9B" w14:textId="77777777" w:rsidR="00E31B23" w:rsidRDefault="00E31B23" w:rsidP="00E31B23">
      <w:pPr>
        <w:pStyle w:val="ListBullet"/>
        <w:numPr>
          <w:ilvl w:val="1"/>
          <w:numId w:val="18"/>
        </w:numPr>
      </w:pPr>
      <w:r>
        <w:t>Assigned to: Matt Veghte and Vic Howell</w:t>
      </w:r>
    </w:p>
    <w:p w14:paraId="441C0793" w14:textId="77777777" w:rsidR="00E31B23" w:rsidRDefault="00E31B23" w:rsidP="00E31B23">
      <w:pPr>
        <w:pStyle w:val="ListBullet"/>
        <w:numPr>
          <w:ilvl w:val="1"/>
          <w:numId w:val="18"/>
        </w:numPr>
      </w:pPr>
      <w:r>
        <w:t>Due Date: November 22, 2022</w:t>
      </w:r>
    </w:p>
    <w:p w14:paraId="025B6A13" w14:textId="5E62F5A7" w:rsidR="00E31B23" w:rsidRDefault="00E31B23" w:rsidP="00E31B23">
      <w:pPr>
        <w:pStyle w:val="ListBullet"/>
      </w:pPr>
      <w:r>
        <w:t xml:space="preserve">Revise </w:t>
      </w:r>
      <w:r w:rsidR="00B970AD">
        <w:t>R</w:t>
      </w:r>
      <w:r>
        <w:t>ecommendation 5 based on PTF input.</w:t>
      </w:r>
    </w:p>
    <w:p w14:paraId="0800FBF3" w14:textId="77777777" w:rsidR="00E31B23" w:rsidRDefault="00E31B23" w:rsidP="00E31B23">
      <w:pPr>
        <w:pStyle w:val="ListBullet"/>
        <w:numPr>
          <w:ilvl w:val="1"/>
          <w:numId w:val="18"/>
        </w:numPr>
      </w:pPr>
      <w:r>
        <w:t>Assigned to: Matt Veghte</w:t>
      </w:r>
    </w:p>
    <w:p w14:paraId="28CE50BA" w14:textId="77777777" w:rsidR="00E31B23" w:rsidRDefault="00E31B23" w:rsidP="00E31B23">
      <w:pPr>
        <w:pStyle w:val="ListBullet"/>
        <w:numPr>
          <w:ilvl w:val="1"/>
          <w:numId w:val="18"/>
        </w:numPr>
      </w:pPr>
      <w:r>
        <w:t>Due Date: November 22, 2022</w:t>
      </w:r>
    </w:p>
    <w:p w14:paraId="0DFBC9EE" w14:textId="1576F2BE" w:rsidR="00E31B23" w:rsidRDefault="00E31B23" w:rsidP="00E31B23">
      <w:pPr>
        <w:pStyle w:val="ListBullet"/>
      </w:pPr>
      <w:r>
        <w:t xml:space="preserve">Review </w:t>
      </w:r>
      <w:r w:rsidR="00B970AD">
        <w:t>R</w:t>
      </w:r>
      <w:r>
        <w:t xml:space="preserve">ecommendation 6 and determine whether to remove it or modify it. If the team decides to keep it, revise, and provide to the PTF for review. </w:t>
      </w:r>
    </w:p>
    <w:p w14:paraId="0F7E55F1" w14:textId="77777777" w:rsidR="00E31B23" w:rsidRDefault="00E31B23" w:rsidP="00E31B23">
      <w:pPr>
        <w:pStyle w:val="ListBullet"/>
        <w:numPr>
          <w:ilvl w:val="1"/>
          <w:numId w:val="18"/>
        </w:numPr>
      </w:pPr>
      <w:r w:rsidRPr="006E6868">
        <w:t xml:space="preserve">Assigned To: </w:t>
      </w:r>
      <w:r>
        <w:t>Brenda Ambrosi, Audrey Stevenson, and Dede Subakti</w:t>
      </w:r>
    </w:p>
    <w:p w14:paraId="7CB3A94B" w14:textId="77777777" w:rsidR="00E31B23" w:rsidRDefault="00E31B23" w:rsidP="00E31B23">
      <w:pPr>
        <w:pStyle w:val="ListBullet"/>
        <w:numPr>
          <w:ilvl w:val="1"/>
          <w:numId w:val="18"/>
        </w:numPr>
      </w:pPr>
      <w:r w:rsidRPr="006E6868">
        <w:t xml:space="preserve">Due Date: </w:t>
      </w:r>
      <w:r>
        <w:t>November 22, 2022</w:t>
      </w:r>
    </w:p>
    <w:p w14:paraId="1372A749" w14:textId="50D2E80B" w:rsidR="00E31B23" w:rsidRDefault="00E31B23" w:rsidP="00E31B23">
      <w:pPr>
        <w:pStyle w:val="ListBullet"/>
      </w:pPr>
      <w:r w:rsidRPr="00846F28">
        <w:t>Inventory WECC records for any active ATC, TTC</w:t>
      </w:r>
      <w:r w:rsidR="00B970AD">
        <w:t>,</w:t>
      </w:r>
      <w:r w:rsidRPr="00846F28">
        <w:t xml:space="preserve"> or similar guides issued by WECC for updating or retirement</w:t>
      </w:r>
      <w:r>
        <w:t xml:space="preserve">. </w:t>
      </w:r>
    </w:p>
    <w:p w14:paraId="30884F25" w14:textId="77777777" w:rsidR="00E31B23" w:rsidRDefault="00E31B23" w:rsidP="00E31B23">
      <w:pPr>
        <w:pStyle w:val="ListBullet"/>
        <w:numPr>
          <w:ilvl w:val="1"/>
          <w:numId w:val="18"/>
        </w:numPr>
      </w:pPr>
      <w:r w:rsidRPr="006E6868">
        <w:t xml:space="preserve">Assigned To: </w:t>
      </w:r>
      <w:r>
        <w:t>WECC staff</w:t>
      </w:r>
    </w:p>
    <w:p w14:paraId="78511E0C" w14:textId="77777777" w:rsidR="00E31B23" w:rsidRPr="006E6868" w:rsidRDefault="00E31B23" w:rsidP="00E31B23">
      <w:pPr>
        <w:pStyle w:val="ListBullet"/>
        <w:numPr>
          <w:ilvl w:val="1"/>
          <w:numId w:val="18"/>
        </w:numPr>
      </w:pPr>
      <w:r w:rsidRPr="006E6868">
        <w:lastRenderedPageBreak/>
        <w:t xml:space="preserve">Due Date: </w:t>
      </w:r>
      <w:r>
        <w:t>November 22, 2022</w:t>
      </w:r>
    </w:p>
    <w:p w14:paraId="11C825CF" w14:textId="77777777" w:rsidR="00FE2DEE" w:rsidRPr="009A053D" w:rsidRDefault="00FE2DEE" w:rsidP="007864D4">
      <w:pPr>
        <w:pStyle w:val="Heading2"/>
      </w:pPr>
      <w:r w:rsidRPr="009A053D">
        <w:t>Upcoming Meetings</w:t>
      </w:r>
    </w:p>
    <w:p w14:paraId="465F2900" w14:textId="77777777" w:rsidR="00FE2DEE" w:rsidRPr="008E3FFE" w:rsidRDefault="00FE2DEE" w:rsidP="008E3FFE">
      <w:pPr>
        <w:pStyle w:val="MeetingswLeader"/>
        <w:rPr>
          <w:rFonts w:ascii="Palatino Linotype" w:hAnsi="Palatino Linotype"/>
        </w:rPr>
      </w:pPr>
      <w:r w:rsidRPr="008E3FFE">
        <w:rPr>
          <w:rFonts w:ascii="Palatino Linotype" w:hAnsi="Palatino Linotype"/>
        </w:rPr>
        <w:t>November 22, 2022</w:t>
      </w:r>
      <w:r w:rsidRPr="008E3FFE">
        <w:rPr>
          <w:rFonts w:ascii="Palatino Linotype" w:hAnsi="Palatino Linotype"/>
        </w:rPr>
        <w:tab/>
        <w:t>Virtual</w:t>
      </w:r>
    </w:p>
    <w:p w14:paraId="4BB4C4AF" w14:textId="0E6341C7" w:rsidR="00FE2DEE" w:rsidRPr="008E3FFE" w:rsidRDefault="00FE2DEE" w:rsidP="008E3FFE">
      <w:pPr>
        <w:pStyle w:val="MeetingswLeader"/>
        <w:rPr>
          <w:rFonts w:ascii="Palatino Linotype" w:hAnsi="Palatino Linotype"/>
        </w:rPr>
      </w:pPr>
      <w:r w:rsidRPr="008E3FFE">
        <w:rPr>
          <w:rFonts w:ascii="Palatino Linotype" w:hAnsi="Palatino Linotype"/>
        </w:rPr>
        <w:t>December 7, 2022</w:t>
      </w:r>
      <w:r w:rsidRPr="008E3FFE">
        <w:rPr>
          <w:rFonts w:ascii="Palatino Linotype" w:hAnsi="Palatino Linotype"/>
        </w:rPr>
        <w:tab/>
        <w:t>Virtual</w:t>
      </w:r>
      <w:r w:rsidR="00B970AD">
        <w:rPr>
          <w:rFonts w:ascii="Palatino Linotype" w:hAnsi="Palatino Linotype"/>
        </w:rPr>
        <w:t>*</w:t>
      </w:r>
    </w:p>
    <w:p w14:paraId="70EA45B0" w14:textId="0F82B96D" w:rsidR="00FE2DEE" w:rsidRDefault="00FE2DEE" w:rsidP="008E3FFE">
      <w:pPr>
        <w:pStyle w:val="MeetingswLeader"/>
        <w:rPr>
          <w:rFonts w:ascii="Palatino Linotype" w:hAnsi="Palatino Linotype"/>
        </w:rPr>
      </w:pPr>
      <w:r w:rsidRPr="008E3FFE">
        <w:rPr>
          <w:rFonts w:ascii="Palatino Linotype" w:hAnsi="Palatino Linotype"/>
        </w:rPr>
        <w:t>December 21, 2022</w:t>
      </w:r>
      <w:r w:rsidRPr="008E3FFE">
        <w:rPr>
          <w:rFonts w:ascii="Palatino Linotype" w:hAnsi="Palatino Linotype"/>
        </w:rPr>
        <w:tab/>
        <w:t>Virtual</w:t>
      </w:r>
    </w:p>
    <w:p w14:paraId="251050A8" w14:textId="08D55E63" w:rsidR="00B970AD" w:rsidRPr="00C46C17" w:rsidRDefault="00B970AD" w:rsidP="00C46C17">
      <w:pPr>
        <w:pStyle w:val="Normal2"/>
        <w:rPr>
          <w:i/>
          <w:iCs/>
        </w:rPr>
      </w:pPr>
      <w:r w:rsidRPr="00C46C17">
        <w:rPr>
          <w:i/>
          <w:iCs/>
        </w:rPr>
        <w:t>*Reschedule via doodle poll</w:t>
      </w:r>
    </w:p>
    <w:p w14:paraId="66806227" w14:textId="77777777" w:rsidR="00FE2DEE" w:rsidRPr="009A053D" w:rsidRDefault="00FE2DEE" w:rsidP="007864D4">
      <w:pPr>
        <w:pStyle w:val="Heading2"/>
      </w:pPr>
      <w:r w:rsidRPr="009A053D">
        <w:t>Adjourn</w:t>
      </w:r>
    </w:p>
    <w:p w14:paraId="66425DB0" w14:textId="15A8F8A0" w:rsidR="00FE2DEE" w:rsidRDefault="00FE2DEE" w:rsidP="00062B8E">
      <w:pPr>
        <w:pStyle w:val="Normal2"/>
      </w:pPr>
      <w:r>
        <w:t>Mr. Veghte</w:t>
      </w:r>
      <w:r w:rsidRPr="009A053D">
        <w:t xml:space="preserve"> adjourned the meeting without objection at </w:t>
      </w:r>
      <w:r w:rsidR="00CD0549">
        <w:t>4</w:t>
      </w:r>
      <w:r>
        <w:t>:</w:t>
      </w:r>
      <w:r w:rsidR="00C513DF">
        <w:t>43</w:t>
      </w:r>
      <w:r w:rsidR="00B970AD">
        <w:t xml:space="preserve"> </w:t>
      </w:r>
      <w:r w:rsidRPr="009A053D">
        <w:t>p.m.</w:t>
      </w:r>
    </w:p>
    <w:p w14:paraId="7028A112" w14:textId="410545EE" w:rsidR="00C513DF" w:rsidRDefault="00C513DF" w:rsidP="00F03DC7">
      <w:pPr>
        <w:pStyle w:val="Heading2"/>
        <w:numPr>
          <w:ilvl w:val="0"/>
          <w:numId w:val="0"/>
        </w:numPr>
        <w:ind w:left="720" w:hanging="720"/>
        <w:rPr>
          <w:rStyle w:val="Heading1Char"/>
          <w:b/>
          <w:bCs/>
        </w:rPr>
      </w:pPr>
    </w:p>
    <w:p w14:paraId="025890E2" w14:textId="1ABAE447" w:rsidR="00FC3F5F" w:rsidRDefault="00FC3F5F" w:rsidP="00FC3F5F">
      <w:pPr>
        <w:pStyle w:val="Normal2"/>
      </w:pPr>
    </w:p>
    <w:p w14:paraId="0ED437CA" w14:textId="7E6CE924" w:rsidR="00FC3F5F" w:rsidRDefault="00FC3F5F" w:rsidP="00FC3F5F">
      <w:pPr>
        <w:pStyle w:val="Normal2"/>
      </w:pPr>
    </w:p>
    <w:p w14:paraId="33390317" w14:textId="2D384A52" w:rsidR="00FC3F5F" w:rsidRDefault="00FC3F5F" w:rsidP="00FC3F5F">
      <w:pPr>
        <w:pStyle w:val="Normal2"/>
      </w:pPr>
    </w:p>
    <w:p w14:paraId="6387F1C5" w14:textId="7153056E" w:rsidR="00FC3F5F" w:rsidRDefault="00FC3F5F" w:rsidP="00FC3F5F">
      <w:pPr>
        <w:pStyle w:val="Normal2"/>
      </w:pPr>
    </w:p>
    <w:p w14:paraId="19043843" w14:textId="51EF1A03" w:rsidR="00FC3F5F" w:rsidRDefault="00FC3F5F" w:rsidP="00FC3F5F">
      <w:pPr>
        <w:pStyle w:val="Normal2"/>
      </w:pPr>
    </w:p>
    <w:p w14:paraId="5CC5BD5B" w14:textId="28FE24DA" w:rsidR="00FC3F5F" w:rsidRDefault="00FC3F5F" w:rsidP="00FC3F5F">
      <w:pPr>
        <w:pStyle w:val="Normal2"/>
      </w:pPr>
    </w:p>
    <w:p w14:paraId="38D87C0A" w14:textId="641B51FD" w:rsidR="00FC3F5F" w:rsidRDefault="00FC3F5F" w:rsidP="00FC3F5F">
      <w:pPr>
        <w:pStyle w:val="Normal2"/>
      </w:pPr>
    </w:p>
    <w:p w14:paraId="07254642" w14:textId="3C05024E" w:rsidR="00FC3F5F" w:rsidRDefault="00FC3F5F" w:rsidP="00FC3F5F">
      <w:pPr>
        <w:pStyle w:val="Normal2"/>
      </w:pPr>
    </w:p>
    <w:p w14:paraId="27364A3F" w14:textId="68CB198B" w:rsidR="00FC3F5F" w:rsidRDefault="00FC3F5F" w:rsidP="00FC3F5F">
      <w:pPr>
        <w:pStyle w:val="Normal2"/>
      </w:pPr>
    </w:p>
    <w:p w14:paraId="529FCE59" w14:textId="57BC18E7" w:rsidR="00FC3F5F" w:rsidRDefault="00FC3F5F" w:rsidP="00FC3F5F">
      <w:pPr>
        <w:pStyle w:val="Normal2"/>
      </w:pPr>
    </w:p>
    <w:p w14:paraId="66143753" w14:textId="309B4A16" w:rsidR="00FC3F5F" w:rsidRDefault="00FC3F5F" w:rsidP="00FC3F5F">
      <w:pPr>
        <w:pStyle w:val="Normal2"/>
      </w:pPr>
    </w:p>
    <w:p w14:paraId="50760D27" w14:textId="5BE35EDE" w:rsidR="00FC3F5F" w:rsidRDefault="00FC3F5F" w:rsidP="00FC3F5F">
      <w:pPr>
        <w:pStyle w:val="Normal2"/>
      </w:pPr>
    </w:p>
    <w:p w14:paraId="3CBB525A" w14:textId="79530927" w:rsidR="00FC3F5F" w:rsidRDefault="00FC3F5F" w:rsidP="00FC3F5F">
      <w:pPr>
        <w:pStyle w:val="Normal2"/>
      </w:pPr>
    </w:p>
    <w:p w14:paraId="019321CC" w14:textId="04842FB5" w:rsidR="00FC3F5F" w:rsidRDefault="00FC3F5F" w:rsidP="00FC3F5F">
      <w:pPr>
        <w:pStyle w:val="Normal2"/>
      </w:pPr>
    </w:p>
    <w:p w14:paraId="5E26E6C1" w14:textId="156F61B3" w:rsidR="00FC3F5F" w:rsidRDefault="00FC3F5F" w:rsidP="00FC3F5F">
      <w:pPr>
        <w:pStyle w:val="Normal2"/>
      </w:pPr>
    </w:p>
    <w:p w14:paraId="6D03D39C" w14:textId="77777777" w:rsidR="00FC3F5F" w:rsidRPr="00FC3F5F" w:rsidRDefault="00FC3F5F" w:rsidP="00FC3F5F">
      <w:pPr>
        <w:pStyle w:val="Normal2"/>
      </w:pPr>
    </w:p>
    <w:p w14:paraId="1B111BE1" w14:textId="14EA00AD" w:rsidR="00FE2DEE" w:rsidRDefault="00FE2DEE" w:rsidP="00F03DC7">
      <w:pPr>
        <w:pStyle w:val="Heading2"/>
        <w:numPr>
          <w:ilvl w:val="0"/>
          <w:numId w:val="0"/>
        </w:numPr>
        <w:ind w:left="720" w:hanging="720"/>
      </w:pPr>
      <w:r>
        <w:rPr>
          <w:rStyle w:val="Heading1Char"/>
          <w:b/>
          <w:bCs/>
        </w:rPr>
        <w:lastRenderedPageBreak/>
        <w:t>Exhibit A: Attendance List</w:t>
      </w:r>
    </w:p>
    <w:p w14:paraId="7A6752A3" w14:textId="77777777" w:rsidR="00FE2DEE" w:rsidRDefault="00FE2DEE" w:rsidP="00F03DC7">
      <w:pPr>
        <w:pStyle w:val="Heading3"/>
      </w:pPr>
      <w:r>
        <w:t>Members in Attendance</w:t>
      </w:r>
    </w:p>
    <w:p w14:paraId="68DA377D" w14:textId="77777777" w:rsidR="00FE2DEE" w:rsidRDefault="00FE2DEE" w:rsidP="00FB0959">
      <w:pPr>
        <w:pStyle w:val="AttendanceLeader"/>
      </w:pPr>
      <w:r w:rsidRPr="008E6179">
        <w:rPr>
          <w:noProof/>
        </w:rPr>
        <w:t>Brenda</w:t>
      </w:r>
      <w:r>
        <w:t xml:space="preserve"> </w:t>
      </w:r>
      <w:r w:rsidRPr="008E6179">
        <w:rPr>
          <w:noProof/>
        </w:rPr>
        <w:t>Ambrosi</w:t>
      </w:r>
      <w:r>
        <w:tab/>
      </w:r>
      <w:r w:rsidRPr="008E6179">
        <w:rPr>
          <w:noProof/>
        </w:rPr>
        <w:t>British Columbia Hydro and Power Authority</w:t>
      </w:r>
    </w:p>
    <w:p w14:paraId="168FB56B" w14:textId="77777777" w:rsidR="00FE2DEE" w:rsidRDefault="00FE2DEE" w:rsidP="00062B8E">
      <w:pPr>
        <w:pStyle w:val="AttendanceLeader"/>
      </w:pPr>
      <w:r w:rsidRPr="008E6179">
        <w:rPr>
          <w:noProof/>
        </w:rPr>
        <w:t>Igor</w:t>
      </w:r>
      <w:r>
        <w:t xml:space="preserve"> </w:t>
      </w:r>
      <w:r w:rsidRPr="008E6179">
        <w:rPr>
          <w:noProof/>
        </w:rPr>
        <w:t>Kormaz</w:t>
      </w:r>
      <w:r>
        <w:tab/>
      </w:r>
      <w:r w:rsidRPr="008E6179">
        <w:rPr>
          <w:noProof/>
        </w:rPr>
        <w:t>Tri-State Generation and Transmission—Reliability</w:t>
      </w:r>
    </w:p>
    <w:p w14:paraId="222F78C7" w14:textId="77777777" w:rsidR="00FE2DEE" w:rsidRDefault="00FE2DEE" w:rsidP="00062B8E">
      <w:pPr>
        <w:pStyle w:val="AttendanceLeader"/>
      </w:pPr>
      <w:r w:rsidRPr="008E6179">
        <w:rPr>
          <w:noProof/>
        </w:rPr>
        <w:t>Clint</w:t>
      </w:r>
      <w:r>
        <w:t xml:space="preserve"> </w:t>
      </w:r>
      <w:r w:rsidRPr="008E6179">
        <w:rPr>
          <w:noProof/>
        </w:rPr>
        <w:t>Savoy</w:t>
      </w:r>
      <w:r>
        <w:tab/>
      </w:r>
      <w:r w:rsidRPr="008E6179">
        <w:rPr>
          <w:noProof/>
        </w:rPr>
        <w:t>Southwest Power Pool</w:t>
      </w:r>
    </w:p>
    <w:p w14:paraId="123938E5" w14:textId="77777777" w:rsidR="00FE2DEE" w:rsidRDefault="00FE2DEE" w:rsidP="00062B8E">
      <w:pPr>
        <w:pStyle w:val="AttendanceLeader"/>
      </w:pPr>
      <w:r w:rsidRPr="008E6179">
        <w:rPr>
          <w:noProof/>
        </w:rPr>
        <w:t>Audrey</w:t>
      </w:r>
      <w:r>
        <w:t xml:space="preserve"> </w:t>
      </w:r>
      <w:r w:rsidRPr="008E6179">
        <w:rPr>
          <w:noProof/>
        </w:rPr>
        <w:t>Stevenson</w:t>
      </w:r>
      <w:r>
        <w:tab/>
      </w:r>
      <w:r w:rsidRPr="008E6179">
        <w:rPr>
          <w:noProof/>
        </w:rPr>
        <w:t>Bonneville Power Administration</w:t>
      </w:r>
    </w:p>
    <w:p w14:paraId="3848716C" w14:textId="77777777" w:rsidR="00FE2DEE" w:rsidRDefault="00FE2DEE" w:rsidP="00062B8E">
      <w:pPr>
        <w:pStyle w:val="AttendanceLeader"/>
      </w:pPr>
      <w:r w:rsidRPr="008E6179">
        <w:rPr>
          <w:noProof/>
        </w:rPr>
        <w:t>Chifong</w:t>
      </w:r>
      <w:r>
        <w:t xml:space="preserve"> </w:t>
      </w:r>
      <w:r w:rsidRPr="008E6179">
        <w:rPr>
          <w:noProof/>
        </w:rPr>
        <w:t>Thomas</w:t>
      </w:r>
      <w:r>
        <w:tab/>
      </w:r>
      <w:r w:rsidRPr="008E6179">
        <w:rPr>
          <w:noProof/>
        </w:rPr>
        <w:t>Thomas Grid Advisor</w:t>
      </w:r>
    </w:p>
    <w:p w14:paraId="4E3419F8" w14:textId="77777777" w:rsidR="00FE2DEE" w:rsidRDefault="00FE2DEE" w:rsidP="00FB0959">
      <w:pPr>
        <w:pStyle w:val="AttendanceLeader"/>
      </w:pPr>
      <w:r w:rsidRPr="008E6179">
        <w:rPr>
          <w:noProof/>
        </w:rPr>
        <w:t>Matt</w:t>
      </w:r>
      <w:r>
        <w:t xml:space="preserve"> </w:t>
      </w:r>
      <w:r w:rsidRPr="008E6179">
        <w:rPr>
          <w:noProof/>
        </w:rPr>
        <w:t>Veghte</w:t>
      </w:r>
      <w:r>
        <w:tab/>
      </w:r>
      <w:r w:rsidRPr="008E6179">
        <w:rPr>
          <w:noProof/>
        </w:rPr>
        <w:t>Western Area Power Administration</w:t>
      </w:r>
    </w:p>
    <w:p w14:paraId="3FD521D9" w14:textId="77777777" w:rsidR="00FE2DEE" w:rsidRDefault="00FE2DEE" w:rsidP="00F03DC7">
      <w:pPr>
        <w:pStyle w:val="Heading3"/>
      </w:pPr>
      <w:r>
        <w:t>Members not in Attendance</w:t>
      </w:r>
    </w:p>
    <w:p w14:paraId="6E806B1B" w14:textId="77777777" w:rsidR="00FE2DEE" w:rsidRDefault="00FE2DEE" w:rsidP="00062B8E">
      <w:pPr>
        <w:pStyle w:val="AttendanceLeader"/>
      </w:pPr>
      <w:r w:rsidRPr="008E6179">
        <w:rPr>
          <w:noProof/>
        </w:rPr>
        <w:t>Peter</w:t>
      </w:r>
      <w:r>
        <w:t xml:space="preserve"> </w:t>
      </w:r>
      <w:r w:rsidRPr="008E6179">
        <w:rPr>
          <w:noProof/>
        </w:rPr>
        <w:t>Mackin</w:t>
      </w:r>
      <w:r>
        <w:tab/>
      </w:r>
      <w:r w:rsidRPr="008E6179">
        <w:rPr>
          <w:noProof/>
        </w:rPr>
        <w:t>GridBright, Inc.</w:t>
      </w:r>
    </w:p>
    <w:p w14:paraId="4F99CC84" w14:textId="77777777" w:rsidR="00FE2DEE" w:rsidRDefault="00FE2DEE" w:rsidP="00062B8E">
      <w:pPr>
        <w:pStyle w:val="AttendanceLeader"/>
      </w:pPr>
      <w:r w:rsidRPr="008E6179">
        <w:rPr>
          <w:noProof/>
        </w:rPr>
        <w:t>William</w:t>
      </w:r>
      <w:r>
        <w:t xml:space="preserve"> </w:t>
      </w:r>
      <w:r w:rsidRPr="008E6179">
        <w:rPr>
          <w:noProof/>
        </w:rPr>
        <w:t>Shemley</w:t>
      </w:r>
      <w:r>
        <w:tab/>
      </w:r>
      <w:r w:rsidRPr="008E6179">
        <w:rPr>
          <w:noProof/>
        </w:rPr>
        <w:t>PacifiCorp</w:t>
      </w:r>
    </w:p>
    <w:p w14:paraId="5A47B865" w14:textId="77777777" w:rsidR="00FE2DEE" w:rsidRDefault="00FE2DEE" w:rsidP="00062B8E">
      <w:pPr>
        <w:pStyle w:val="AttendanceLeader"/>
      </w:pPr>
      <w:r w:rsidRPr="008E6179">
        <w:rPr>
          <w:noProof/>
        </w:rPr>
        <w:t>Hari</w:t>
      </w:r>
      <w:r>
        <w:t xml:space="preserve"> </w:t>
      </w:r>
      <w:r w:rsidRPr="008E6179">
        <w:rPr>
          <w:noProof/>
        </w:rPr>
        <w:t>Singh</w:t>
      </w:r>
      <w:r>
        <w:tab/>
      </w:r>
      <w:r w:rsidRPr="008E6179">
        <w:rPr>
          <w:noProof/>
        </w:rPr>
        <w:t>Public Service Company of Colorado (Xcel Energy)</w:t>
      </w:r>
    </w:p>
    <w:p w14:paraId="0C79EFBC" w14:textId="77777777" w:rsidR="00FE2DEE" w:rsidRDefault="00FE2DEE" w:rsidP="00062B8E">
      <w:pPr>
        <w:pStyle w:val="AttendanceLeader"/>
      </w:pPr>
      <w:r w:rsidRPr="008E6179">
        <w:rPr>
          <w:noProof/>
        </w:rPr>
        <w:t>Dede</w:t>
      </w:r>
      <w:r>
        <w:t xml:space="preserve"> </w:t>
      </w:r>
      <w:r w:rsidRPr="008E6179">
        <w:rPr>
          <w:noProof/>
        </w:rPr>
        <w:t>Subakti</w:t>
      </w:r>
      <w:r>
        <w:tab/>
      </w:r>
      <w:r w:rsidRPr="008E6179">
        <w:rPr>
          <w:noProof/>
        </w:rPr>
        <w:t>California Independent System Operator</w:t>
      </w:r>
    </w:p>
    <w:p w14:paraId="3CEEA822" w14:textId="77777777" w:rsidR="00FE2DEE" w:rsidRDefault="00FE2DEE" w:rsidP="00062B8E">
      <w:pPr>
        <w:pStyle w:val="AttendanceLeader"/>
      </w:pPr>
      <w:r w:rsidRPr="008E6179">
        <w:rPr>
          <w:noProof/>
        </w:rPr>
        <w:t>Gary</w:t>
      </w:r>
      <w:r>
        <w:t xml:space="preserve"> </w:t>
      </w:r>
      <w:r w:rsidRPr="008E6179">
        <w:rPr>
          <w:noProof/>
        </w:rPr>
        <w:t>Trent</w:t>
      </w:r>
      <w:r>
        <w:tab/>
      </w:r>
      <w:r w:rsidRPr="008E6179">
        <w:rPr>
          <w:noProof/>
        </w:rPr>
        <w:t>Tucson Electric Power</w:t>
      </w:r>
    </w:p>
    <w:p w14:paraId="2AB4F9F8" w14:textId="2BFA3F24" w:rsidR="00FE2DEE" w:rsidRDefault="00FE2DEE" w:rsidP="00FD377B">
      <w:pPr>
        <w:pStyle w:val="Heading3"/>
      </w:pPr>
      <w:r>
        <w:t xml:space="preserve">Others in Attendance </w:t>
      </w:r>
    </w:p>
    <w:p w14:paraId="7BE65BDB" w14:textId="77777777" w:rsidR="00FE2DEE" w:rsidRDefault="00FE2DEE" w:rsidP="00062B8E">
      <w:pPr>
        <w:pStyle w:val="AttendanceLeader"/>
      </w:pPr>
      <w:r w:rsidRPr="008E6179">
        <w:rPr>
          <w:noProof/>
        </w:rPr>
        <w:t>Alexis</w:t>
      </w:r>
      <w:r>
        <w:t xml:space="preserve"> </w:t>
      </w:r>
      <w:r w:rsidRPr="008E6179">
        <w:rPr>
          <w:noProof/>
        </w:rPr>
        <w:t>Cortez</w:t>
      </w:r>
      <w:r>
        <w:tab/>
      </w:r>
      <w:r w:rsidRPr="008E6179">
        <w:rPr>
          <w:noProof/>
        </w:rPr>
        <w:t>Transmission Agency of Northern California</w:t>
      </w:r>
    </w:p>
    <w:p w14:paraId="4F5EECAD" w14:textId="77777777" w:rsidR="00FE2DEE" w:rsidRDefault="00FE2DEE" w:rsidP="00062B8E">
      <w:pPr>
        <w:pStyle w:val="AttendanceLeader"/>
      </w:pPr>
      <w:r w:rsidRPr="008E6179">
        <w:rPr>
          <w:noProof/>
        </w:rPr>
        <w:t>Maddy</w:t>
      </w:r>
      <w:r>
        <w:t xml:space="preserve"> </w:t>
      </w:r>
      <w:r w:rsidRPr="008E6179">
        <w:rPr>
          <w:noProof/>
        </w:rPr>
        <w:t>Eberhard</w:t>
      </w:r>
      <w:r>
        <w:tab/>
      </w:r>
      <w:r w:rsidRPr="008E6179">
        <w:rPr>
          <w:noProof/>
        </w:rPr>
        <w:t>WECC</w:t>
      </w:r>
    </w:p>
    <w:p w14:paraId="07AA761A" w14:textId="77777777" w:rsidR="00FE2DEE" w:rsidRDefault="00FE2DEE" w:rsidP="00062B8E">
      <w:pPr>
        <w:pStyle w:val="AttendanceLeader"/>
      </w:pPr>
      <w:r w:rsidRPr="008E6179">
        <w:rPr>
          <w:noProof/>
        </w:rPr>
        <w:t>Vic</w:t>
      </w:r>
      <w:r>
        <w:t xml:space="preserve"> </w:t>
      </w:r>
      <w:r w:rsidRPr="008E6179">
        <w:rPr>
          <w:noProof/>
        </w:rPr>
        <w:t>Howell</w:t>
      </w:r>
      <w:r>
        <w:tab/>
      </w:r>
      <w:r w:rsidRPr="008E6179">
        <w:rPr>
          <w:noProof/>
        </w:rPr>
        <w:t>WECC</w:t>
      </w:r>
    </w:p>
    <w:p w14:paraId="31818156" w14:textId="77777777" w:rsidR="00FE2DEE" w:rsidRDefault="00FE2DEE" w:rsidP="00062B8E">
      <w:pPr>
        <w:pStyle w:val="AttendanceLeader"/>
      </w:pPr>
      <w:r w:rsidRPr="008E6179">
        <w:rPr>
          <w:noProof/>
        </w:rPr>
        <w:t>Raj</w:t>
      </w:r>
      <w:r>
        <w:t xml:space="preserve"> </w:t>
      </w:r>
      <w:r w:rsidRPr="008E6179">
        <w:rPr>
          <w:noProof/>
        </w:rPr>
        <w:t>Hundal</w:t>
      </w:r>
      <w:r>
        <w:tab/>
      </w:r>
      <w:r w:rsidRPr="008E6179">
        <w:rPr>
          <w:noProof/>
        </w:rPr>
        <w:t>Powerex, Inc.</w:t>
      </w:r>
    </w:p>
    <w:p w14:paraId="504B9B6E" w14:textId="77777777" w:rsidR="00FE2DEE" w:rsidRDefault="00FE2DEE" w:rsidP="00062B8E">
      <w:pPr>
        <w:pStyle w:val="AttendanceLeader"/>
      </w:pPr>
      <w:r w:rsidRPr="008E6179">
        <w:rPr>
          <w:noProof/>
        </w:rPr>
        <w:t>Bert</w:t>
      </w:r>
      <w:r>
        <w:t xml:space="preserve"> </w:t>
      </w:r>
      <w:r w:rsidRPr="008E6179">
        <w:rPr>
          <w:noProof/>
        </w:rPr>
        <w:t>Peters</w:t>
      </w:r>
      <w:r>
        <w:tab/>
      </w:r>
      <w:r w:rsidRPr="008E6179">
        <w:rPr>
          <w:noProof/>
        </w:rPr>
        <w:t>WECC</w:t>
      </w:r>
    </w:p>
    <w:p w14:paraId="7F96A6F8" w14:textId="77777777" w:rsidR="00FE2DEE" w:rsidRDefault="00FE2DEE" w:rsidP="00062B8E">
      <w:pPr>
        <w:pStyle w:val="AttendanceLeader"/>
      </w:pPr>
      <w:r w:rsidRPr="008E6179">
        <w:rPr>
          <w:noProof/>
        </w:rPr>
        <w:t>Kirha</w:t>
      </w:r>
      <w:r>
        <w:t xml:space="preserve"> </w:t>
      </w:r>
      <w:r w:rsidRPr="008E6179">
        <w:rPr>
          <w:noProof/>
        </w:rPr>
        <w:t>Quick</w:t>
      </w:r>
      <w:r>
        <w:tab/>
      </w:r>
      <w:r w:rsidRPr="008E6179">
        <w:rPr>
          <w:noProof/>
        </w:rPr>
        <w:t>WECC</w:t>
      </w:r>
    </w:p>
    <w:p w14:paraId="51907A65" w14:textId="77777777" w:rsidR="00FE2DEE" w:rsidRDefault="00FE2DEE" w:rsidP="00062B8E">
      <w:pPr>
        <w:pStyle w:val="AttendanceLeader"/>
      </w:pPr>
      <w:r w:rsidRPr="008E6179">
        <w:rPr>
          <w:noProof/>
        </w:rPr>
        <w:t>Donald</w:t>
      </w:r>
      <w:r>
        <w:t xml:space="preserve"> </w:t>
      </w:r>
      <w:r w:rsidRPr="008E6179">
        <w:rPr>
          <w:noProof/>
        </w:rPr>
        <w:t>Vardy</w:t>
      </w:r>
      <w:r>
        <w:tab/>
      </w:r>
      <w:r w:rsidRPr="008E6179">
        <w:rPr>
          <w:noProof/>
        </w:rPr>
        <w:t>California Energy Commission</w:t>
      </w:r>
    </w:p>
    <w:p w14:paraId="2EB449BD" w14:textId="3731D177" w:rsidR="00FE2DEE" w:rsidRDefault="00FE2DEE" w:rsidP="00062B8E">
      <w:pPr>
        <w:pStyle w:val="AttendanceLeader"/>
      </w:pPr>
      <w:r w:rsidRPr="008E6179">
        <w:rPr>
          <w:noProof/>
        </w:rPr>
        <w:t>Benjamin</w:t>
      </w:r>
      <w:r>
        <w:t xml:space="preserve"> </w:t>
      </w:r>
      <w:r w:rsidR="00CF3468">
        <w:t>Rodriguez</w:t>
      </w:r>
      <w:r>
        <w:tab/>
      </w:r>
      <w:r w:rsidR="00CF3468">
        <w:t>El Paso Electric Company</w:t>
      </w:r>
    </w:p>
    <w:p w14:paraId="557D915B" w14:textId="77777777" w:rsidR="00FE2DEE" w:rsidRDefault="00FE2DEE" w:rsidP="00F03DC7">
      <w:pPr>
        <w:pStyle w:val="AttendanceLeader"/>
        <w:sectPr w:rsidR="00FE2DEE" w:rsidSect="00FE2DEE">
          <w:headerReference w:type="default"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360"/>
        </w:sectPr>
      </w:pPr>
    </w:p>
    <w:p w14:paraId="4D3E24A7" w14:textId="77777777" w:rsidR="00FE2DEE" w:rsidRPr="00F03DC7" w:rsidRDefault="00FE2DEE" w:rsidP="00F03DC7">
      <w:pPr>
        <w:pStyle w:val="AttendanceLeader"/>
      </w:pPr>
    </w:p>
    <w:sectPr w:rsidR="00FE2DEE" w:rsidRPr="00F03DC7" w:rsidSect="00FE2DEE">
      <w:headerReference w:type="default" r:id="rId15"/>
      <w:footerReference w:type="default" r:id="rId16"/>
      <w:headerReference w:type="first" r:id="rId17"/>
      <w:footerReference w:type="first" r:id="rId18"/>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1B3A" w14:textId="77777777" w:rsidR="00FE2DEE" w:rsidRDefault="00FE2DEE" w:rsidP="00997CD1">
      <w:pPr>
        <w:spacing w:after="0" w:line="240" w:lineRule="auto"/>
      </w:pPr>
      <w:r>
        <w:separator/>
      </w:r>
    </w:p>
  </w:endnote>
  <w:endnote w:type="continuationSeparator" w:id="0">
    <w:p w14:paraId="2846EF10" w14:textId="77777777" w:rsidR="00FE2DEE" w:rsidRDefault="00FE2DEE"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313B" w14:textId="77777777" w:rsidR="00FE2DEE" w:rsidRPr="00201D41" w:rsidRDefault="00FE2DEE" w:rsidP="00033906">
    <w:pPr>
      <w:pStyle w:val="Footer"/>
    </w:pPr>
    <w:r w:rsidRPr="00201D41">
      <w:rPr>
        <w:noProof/>
      </w:rPr>
      <w:drawing>
        <wp:inline distT="0" distB="0" distL="0" distR="0" wp14:anchorId="124413C8" wp14:editId="58B7A8B6">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7CD8" w14:textId="77777777" w:rsidR="00FE2DEE" w:rsidRPr="00033906" w:rsidRDefault="00FE2DEE"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0F95E5AA" wp14:editId="049865BB">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C21" w14:textId="77777777" w:rsidR="00997CD1" w:rsidRPr="00201D41" w:rsidRDefault="009A053D" w:rsidP="00033906">
    <w:pPr>
      <w:pStyle w:val="Footer"/>
    </w:pPr>
    <w:r w:rsidRPr="00201D41">
      <w:rPr>
        <w:noProof/>
      </w:rPr>
      <w:drawing>
        <wp:inline distT="0" distB="0" distL="0" distR="0" wp14:anchorId="65836889" wp14:editId="7D4E330C">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B4FF"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14596533" wp14:editId="448C0B8D">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F747" w14:textId="77777777" w:rsidR="00FE2DEE" w:rsidRDefault="00FE2DEE" w:rsidP="00997CD1">
      <w:pPr>
        <w:spacing w:after="0" w:line="240" w:lineRule="auto"/>
      </w:pPr>
      <w:r>
        <w:separator/>
      </w:r>
    </w:p>
  </w:footnote>
  <w:footnote w:type="continuationSeparator" w:id="0">
    <w:p w14:paraId="52D3CEE6" w14:textId="77777777" w:rsidR="00FE2DEE" w:rsidRDefault="00FE2DEE"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F685" w14:textId="77777777" w:rsidR="00FE2DEE" w:rsidRPr="00BE0C4D" w:rsidRDefault="00FE2DEE" w:rsidP="009B4695">
    <w:pPr>
      <w:pStyle w:val="Header"/>
      <w:rPr>
        <w:noProof/>
      </w:rPr>
    </w:pPr>
    <w:r>
      <w:t>PTF</w:t>
    </w:r>
    <w:r w:rsidRPr="00BE0C4D">
      <w:t xml:space="preserve"> Meeting Minutes</w:t>
    </w:r>
    <w:r>
      <w:t>—November 9,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5464" w14:textId="77777777" w:rsidR="00FE2DEE" w:rsidRPr="00BE0C4D" w:rsidRDefault="00FE2DEE" w:rsidP="00B54634">
    <w:pPr>
      <w:pStyle w:val="PG1Header"/>
      <w:jc w:val="left"/>
    </w:pPr>
    <w:r>
      <w:rPr>
        <w:noProof/>
      </w:rPr>
      <w:drawing>
        <wp:anchor distT="0" distB="0" distL="114300" distR="114300" simplePos="0" relativeHeight="251663360" behindDoc="1" locked="0" layoutInCell="1" allowOverlap="1" wp14:anchorId="18D02BC8" wp14:editId="052C4D16">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2609D" w14:textId="77777777" w:rsidR="00FE2DEE" w:rsidRPr="00BE0C4D" w:rsidRDefault="00FE2DEE" w:rsidP="009B4695">
    <w:pPr>
      <w:pStyle w:val="PG1Header"/>
    </w:pPr>
    <w:r>
      <w:t>Path Task Force</w:t>
    </w:r>
  </w:p>
  <w:p w14:paraId="52712A2C" w14:textId="77777777" w:rsidR="00FE2DEE" w:rsidRDefault="00FE2DEE" w:rsidP="009B4695">
    <w:pPr>
      <w:pStyle w:val="PG1Header"/>
    </w:pPr>
    <w:r w:rsidRPr="00BE0C4D">
      <w:t>DRAFT</w:t>
    </w:r>
    <w:r>
      <w:t xml:space="preserve"> </w:t>
    </w:r>
    <w:r w:rsidRPr="00BE0C4D">
      <w:t>Meeting Minutes</w:t>
    </w:r>
  </w:p>
  <w:p w14:paraId="5A6BAA3B" w14:textId="77777777" w:rsidR="00FE2DEE" w:rsidRPr="00BE0C4D" w:rsidRDefault="00FE2DEE" w:rsidP="009B4695">
    <w:pPr>
      <w:pStyle w:val="PG1Header"/>
    </w:pPr>
    <w:r>
      <w:t>November 9, 2022</w:t>
    </w:r>
  </w:p>
  <w:p w14:paraId="6F6E87E0" w14:textId="77777777" w:rsidR="00FE2DEE" w:rsidRPr="00BE0C4D" w:rsidRDefault="00FE2DEE" w:rsidP="009B4695">
    <w:pPr>
      <w:pStyle w:val="PG1Header"/>
    </w:pP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3915" w14:textId="77777777" w:rsidR="00997CD1" w:rsidRPr="00BE0C4D" w:rsidRDefault="008E3FFE" w:rsidP="009B4695">
    <w:pPr>
      <w:pStyle w:val="Header"/>
      <w:rPr>
        <w:noProof/>
      </w:rPr>
    </w:pPr>
    <w:r>
      <w:t>PTF</w:t>
    </w:r>
    <w:r w:rsidR="009D1A67" w:rsidRPr="00BE0C4D">
      <w:t xml:space="preserve"> Meeting Minutes</w:t>
    </w:r>
    <w:r w:rsidR="00F60318">
      <w:t>—</w:t>
    </w:r>
    <w:r>
      <w:t>November 9,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F0A7"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3C09470D" wp14:editId="4AF78295">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E1574" w14:textId="77777777" w:rsidR="00E97E61" w:rsidRPr="00BE0C4D" w:rsidRDefault="008E3FFE" w:rsidP="009B4695">
    <w:pPr>
      <w:pStyle w:val="PG1Header"/>
    </w:pPr>
    <w:r>
      <w:t>Path Task Force</w:t>
    </w:r>
  </w:p>
  <w:p w14:paraId="6A19D45C" w14:textId="77777777" w:rsidR="00E97E61" w:rsidRDefault="009D1A67" w:rsidP="009B4695">
    <w:pPr>
      <w:pStyle w:val="PG1Header"/>
    </w:pPr>
    <w:r w:rsidRPr="00BE0C4D">
      <w:t>DRAFT</w:t>
    </w:r>
    <w:r w:rsidR="008E3FFE">
      <w:t xml:space="preserve"> </w:t>
    </w:r>
    <w:r w:rsidRPr="00BE0C4D">
      <w:t>Meeting</w:t>
    </w:r>
    <w:r w:rsidR="00FB74FE" w:rsidRPr="00BE0C4D">
      <w:t xml:space="preserve"> </w:t>
    </w:r>
    <w:r w:rsidRPr="00BE0C4D">
      <w:t>Minutes</w:t>
    </w:r>
  </w:p>
  <w:p w14:paraId="7BF4C9B9" w14:textId="77777777" w:rsidR="00577571" w:rsidRPr="00BE0C4D" w:rsidRDefault="008E3FFE" w:rsidP="009B4695">
    <w:pPr>
      <w:pStyle w:val="PG1Header"/>
    </w:pPr>
    <w:r>
      <w:t>November 9, 2022</w:t>
    </w:r>
  </w:p>
  <w:p w14:paraId="78EBCB85" w14:textId="77777777"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7369880">
    <w:abstractNumId w:val="11"/>
  </w:num>
  <w:num w:numId="2" w16cid:durableId="2141603508">
    <w:abstractNumId w:val="10"/>
  </w:num>
  <w:num w:numId="3" w16cid:durableId="685639140">
    <w:abstractNumId w:val="9"/>
  </w:num>
  <w:num w:numId="4" w16cid:durableId="1766609562">
    <w:abstractNumId w:val="7"/>
  </w:num>
  <w:num w:numId="5" w16cid:durableId="1556238946">
    <w:abstractNumId w:val="6"/>
  </w:num>
  <w:num w:numId="6" w16cid:durableId="1769348295">
    <w:abstractNumId w:val="5"/>
  </w:num>
  <w:num w:numId="7" w16cid:durableId="1268998457">
    <w:abstractNumId w:val="4"/>
  </w:num>
  <w:num w:numId="8" w16cid:durableId="389421070">
    <w:abstractNumId w:val="8"/>
  </w:num>
  <w:num w:numId="9" w16cid:durableId="767118625">
    <w:abstractNumId w:val="3"/>
  </w:num>
  <w:num w:numId="10" w16cid:durableId="1508596428">
    <w:abstractNumId w:val="2"/>
  </w:num>
  <w:num w:numId="11" w16cid:durableId="955405626">
    <w:abstractNumId w:val="1"/>
  </w:num>
  <w:num w:numId="12" w16cid:durableId="1711756357">
    <w:abstractNumId w:val="0"/>
  </w:num>
  <w:num w:numId="13" w16cid:durableId="715469556">
    <w:abstractNumId w:val="12"/>
  </w:num>
  <w:num w:numId="14" w16cid:durableId="694237058">
    <w:abstractNumId w:val="15"/>
  </w:num>
  <w:num w:numId="15" w16cid:durableId="64958163">
    <w:abstractNumId w:val="17"/>
  </w:num>
  <w:num w:numId="16" w16cid:durableId="497767649">
    <w:abstractNumId w:val="14"/>
  </w:num>
  <w:num w:numId="17" w16cid:durableId="124668311">
    <w:abstractNumId w:val="19"/>
  </w:num>
  <w:num w:numId="18" w16cid:durableId="65227038">
    <w:abstractNumId w:val="21"/>
  </w:num>
  <w:num w:numId="19" w16cid:durableId="1086149413">
    <w:abstractNumId w:val="18"/>
  </w:num>
  <w:num w:numId="20" w16cid:durableId="202056593">
    <w:abstractNumId w:val="16"/>
  </w:num>
  <w:num w:numId="21" w16cid:durableId="1619601225">
    <w:abstractNumId w:val="20"/>
  </w:num>
  <w:num w:numId="22" w16cid:durableId="7530156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8E3FFE"/>
    <w:rsid w:val="000114C1"/>
    <w:rsid w:val="00016143"/>
    <w:rsid w:val="0002626E"/>
    <w:rsid w:val="00031AFB"/>
    <w:rsid w:val="00032488"/>
    <w:rsid w:val="00033906"/>
    <w:rsid w:val="000415FC"/>
    <w:rsid w:val="00054CC6"/>
    <w:rsid w:val="00062B8E"/>
    <w:rsid w:val="0007725B"/>
    <w:rsid w:val="00086AA6"/>
    <w:rsid w:val="000A3E72"/>
    <w:rsid w:val="000A753D"/>
    <w:rsid w:val="000B5B88"/>
    <w:rsid w:val="000F6CFC"/>
    <w:rsid w:val="00100BE7"/>
    <w:rsid w:val="00141FB5"/>
    <w:rsid w:val="001441C7"/>
    <w:rsid w:val="001471EA"/>
    <w:rsid w:val="0014726A"/>
    <w:rsid w:val="0016710F"/>
    <w:rsid w:val="00191DAF"/>
    <w:rsid w:val="00192ABC"/>
    <w:rsid w:val="001B09E1"/>
    <w:rsid w:val="001E108C"/>
    <w:rsid w:val="001F1DB9"/>
    <w:rsid w:val="00201D41"/>
    <w:rsid w:val="00206B16"/>
    <w:rsid w:val="002203AA"/>
    <w:rsid w:val="00221E47"/>
    <w:rsid w:val="0023471B"/>
    <w:rsid w:val="00260E14"/>
    <w:rsid w:val="00265526"/>
    <w:rsid w:val="00271B3D"/>
    <w:rsid w:val="002972CE"/>
    <w:rsid w:val="002E24F1"/>
    <w:rsid w:val="002E7AE1"/>
    <w:rsid w:val="003002E9"/>
    <w:rsid w:val="00327DB8"/>
    <w:rsid w:val="00342D1F"/>
    <w:rsid w:val="0034659C"/>
    <w:rsid w:val="00382837"/>
    <w:rsid w:val="003A39A1"/>
    <w:rsid w:val="003B3E2D"/>
    <w:rsid w:val="003D0651"/>
    <w:rsid w:val="003D6FFB"/>
    <w:rsid w:val="003F4D9A"/>
    <w:rsid w:val="00420B9A"/>
    <w:rsid w:val="0045498D"/>
    <w:rsid w:val="004810C7"/>
    <w:rsid w:val="004C44A3"/>
    <w:rsid w:val="004D1AA4"/>
    <w:rsid w:val="004D66CD"/>
    <w:rsid w:val="004D7C57"/>
    <w:rsid w:val="004F035A"/>
    <w:rsid w:val="004F7EDF"/>
    <w:rsid w:val="00527B93"/>
    <w:rsid w:val="0054204F"/>
    <w:rsid w:val="00553C2B"/>
    <w:rsid w:val="0057044C"/>
    <w:rsid w:val="00572213"/>
    <w:rsid w:val="00577571"/>
    <w:rsid w:val="00595BD7"/>
    <w:rsid w:val="005B75EF"/>
    <w:rsid w:val="005C3616"/>
    <w:rsid w:val="005D0871"/>
    <w:rsid w:val="005D365E"/>
    <w:rsid w:val="005D4224"/>
    <w:rsid w:val="005D578E"/>
    <w:rsid w:val="005E2CCA"/>
    <w:rsid w:val="00630E39"/>
    <w:rsid w:val="0064585B"/>
    <w:rsid w:val="00666C5A"/>
    <w:rsid w:val="00670210"/>
    <w:rsid w:val="006B418A"/>
    <w:rsid w:val="006E6868"/>
    <w:rsid w:val="00706E3B"/>
    <w:rsid w:val="00713BB3"/>
    <w:rsid w:val="00715CBD"/>
    <w:rsid w:val="00726300"/>
    <w:rsid w:val="00750F04"/>
    <w:rsid w:val="007727AD"/>
    <w:rsid w:val="00782E3B"/>
    <w:rsid w:val="007864D4"/>
    <w:rsid w:val="00823720"/>
    <w:rsid w:val="008455E9"/>
    <w:rsid w:val="00851A1C"/>
    <w:rsid w:val="00855458"/>
    <w:rsid w:val="00857183"/>
    <w:rsid w:val="0087457D"/>
    <w:rsid w:val="00887F8C"/>
    <w:rsid w:val="008A2E8E"/>
    <w:rsid w:val="008B17FA"/>
    <w:rsid w:val="008E3FFE"/>
    <w:rsid w:val="00903097"/>
    <w:rsid w:val="00910191"/>
    <w:rsid w:val="00912C3B"/>
    <w:rsid w:val="00922ED8"/>
    <w:rsid w:val="00943C6F"/>
    <w:rsid w:val="009527B5"/>
    <w:rsid w:val="00957494"/>
    <w:rsid w:val="00974AAC"/>
    <w:rsid w:val="00975F6B"/>
    <w:rsid w:val="009765BF"/>
    <w:rsid w:val="00997CD1"/>
    <w:rsid w:val="009A053D"/>
    <w:rsid w:val="009B4695"/>
    <w:rsid w:val="009C010C"/>
    <w:rsid w:val="009C4589"/>
    <w:rsid w:val="009D1A67"/>
    <w:rsid w:val="009D65F1"/>
    <w:rsid w:val="009E0A02"/>
    <w:rsid w:val="009E5230"/>
    <w:rsid w:val="009E68FE"/>
    <w:rsid w:val="009E6C59"/>
    <w:rsid w:val="00A01774"/>
    <w:rsid w:val="00A51FC6"/>
    <w:rsid w:val="00A534C3"/>
    <w:rsid w:val="00A61C50"/>
    <w:rsid w:val="00A74C53"/>
    <w:rsid w:val="00A7650C"/>
    <w:rsid w:val="00A82893"/>
    <w:rsid w:val="00AE2397"/>
    <w:rsid w:val="00AE3EC0"/>
    <w:rsid w:val="00B101D4"/>
    <w:rsid w:val="00B12EC4"/>
    <w:rsid w:val="00B227FA"/>
    <w:rsid w:val="00B33ED7"/>
    <w:rsid w:val="00B54634"/>
    <w:rsid w:val="00B8564B"/>
    <w:rsid w:val="00B970AD"/>
    <w:rsid w:val="00BB045C"/>
    <w:rsid w:val="00BB49FA"/>
    <w:rsid w:val="00BE0AB5"/>
    <w:rsid w:val="00BE0C4D"/>
    <w:rsid w:val="00BE1490"/>
    <w:rsid w:val="00BF0D5D"/>
    <w:rsid w:val="00C46C17"/>
    <w:rsid w:val="00C513DF"/>
    <w:rsid w:val="00C70D0B"/>
    <w:rsid w:val="00C771AA"/>
    <w:rsid w:val="00C905C0"/>
    <w:rsid w:val="00CD0549"/>
    <w:rsid w:val="00CD74E0"/>
    <w:rsid w:val="00CF3468"/>
    <w:rsid w:val="00CF787C"/>
    <w:rsid w:val="00CF7D1B"/>
    <w:rsid w:val="00D16DED"/>
    <w:rsid w:val="00D22868"/>
    <w:rsid w:val="00D37460"/>
    <w:rsid w:val="00D4580E"/>
    <w:rsid w:val="00D6188A"/>
    <w:rsid w:val="00D61A60"/>
    <w:rsid w:val="00D64360"/>
    <w:rsid w:val="00D75548"/>
    <w:rsid w:val="00D81837"/>
    <w:rsid w:val="00D93100"/>
    <w:rsid w:val="00DA25A6"/>
    <w:rsid w:val="00DB19B0"/>
    <w:rsid w:val="00E13085"/>
    <w:rsid w:val="00E31B23"/>
    <w:rsid w:val="00E4626C"/>
    <w:rsid w:val="00E534FD"/>
    <w:rsid w:val="00E55554"/>
    <w:rsid w:val="00E56831"/>
    <w:rsid w:val="00E6044E"/>
    <w:rsid w:val="00E665C0"/>
    <w:rsid w:val="00E726B1"/>
    <w:rsid w:val="00E97E61"/>
    <w:rsid w:val="00EB14CE"/>
    <w:rsid w:val="00F03DC7"/>
    <w:rsid w:val="00F203A7"/>
    <w:rsid w:val="00F2645C"/>
    <w:rsid w:val="00F521FC"/>
    <w:rsid w:val="00F60318"/>
    <w:rsid w:val="00F611DE"/>
    <w:rsid w:val="00F6624F"/>
    <w:rsid w:val="00F73CB4"/>
    <w:rsid w:val="00F83AC5"/>
    <w:rsid w:val="00F87FB1"/>
    <w:rsid w:val="00F94AF6"/>
    <w:rsid w:val="00FB0959"/>
    <w:rsid w:val="00FB74FE"/>
    <w:rsid w:val="00FC3F5F"/>
    <w:rsid w:val="00FD1136"/>
    <w:rsid w:val="00FD377B"/>
    <w:rsid w:val="00F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66BF0"/>
  <w15:docId w15:val="{1EA2FFB4-B37D-4F38-A4CD-08ECC994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paragraph" w:customStyle="1" w:styleId="MeetingswLeader">
    <w:name w:val="Meetings w/ Leader"/>
    <w:basedOn w:val="Normal"/>
    <w:link w:val="MeetingswLeaderChar"/>
    <w:uiPriority w:val="6"/>
    <w:qFormat/>
    <w:rsid w:val="008E3FFE"/>
    <w:pPr>
      <w:tabs>
        <w:tab w:val="left" w:leader="dot" w:pos="7200"/>
      </w:tabs>
      <w:ind w:left="720"/>
    </w:pPr>
  </w:style>
  <w:style w:type="character" w:customStyle="1" w:styleId="MeetingswLeaderChar">
    <w:name w:val="Meetings w/ Leader Char"/>
    <w:basedOn w:val="DefaultParagraphFont"/>
    <w:link w:val="MeetingswLeader"/>
    <w:uiPriority w:val="6"/>
    <w:rsid w:val="008E3FFE"/>
  </w:style>
  <w:style w:type="character" w:styleId="UnresolvedMention">
    <w:name w:val="Unresolved Mention"/>
    <w:basedOn w:val="DefaultParagraphFont"/>
    <w:uiPriority w:val="99"/>
    <w:rsid w:val="004F035A"/>
    <w:rPr>
      <w:color w:val="605E5C"/>
      <w:shd w:val="clear" w:color="auto" w:fill="E1DFDD"/>
    </w:rPr>
  </w:style>
  <w:style w:type="character" w:styleId="FollowedHyperlink">
    <w:name w:val="FollowedHyperlink"/>
    <w:basedOn w:val="DefaultParagraphFont"/>
    <w:uiPriority w:val="99"/>
    <w:rsid w:val="004C4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PTF%20Action%20Items.pdf"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https://www.wecc.org/Administrative/Consolidated%20Recommendations%2011-9-2022.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cc.org/_layouts/15/WopiFrame.aspx?sourcedoc=/Administrative/PTF%20Update-%20Nov.%202022%20JGC%20Meeting.pdf&amp;action=default&amp;DefaultItemOpen=1"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meberhard</DisplayName>
        <AccountId>6844</AccountId>
        <AccountType/>
      </UserInfo>
    </Approver>
    <Privacy xmlns="2fb8a92a-9032-49d6-b983-191f0a73b01f">Public</Privacy>
    <Document_x0020_Categorization_x0020_Policy xmlns="2fb8a92a-9032-49d6-b983-191f0a73b01f">N/A</Document_x0020_Categorization_x0020_Policy>
    <WECC_x0020_Status xmlns="2fb8a92a-9032-49d6-b983-191f0a73b01f" xsi:nil="true"/>
    <Jurisdiction xmlns="2fb8a92a-9032-49d6-b983-191f0a73b01f"/>
    <_dlc_DocId xmlns="4bd63098-0c83-43cf-abdd-085f2cc55a51">YWEQ7USXTMD7-11-22916</_dlc_DocId>
    <Owner_x0020_Group xmlns="2fb8a92a-9032-49d6-b983-191f0a73b01f">
      <Value>General &amp; Administrative</Value>
    </Owner_x0020_Group>
    <_dlc_DocIdUrl xmlns="4bd63098-0c83-43cf-abdd-085f2cc55a51">
      <Url>https://internal.wecc.org/_layouts/15/DocIdRedir.aspx?ID=YWEQ7USXTMD7-11-22916</Url>
      <Description>YWEQ7USXTMD7-11-22916</Description>
    </_dlc_DocIdUrl>
    <TaxCatchAll xmlns="4bd63098-0c83-43cf-abdd-085f2cc55a51"/>
    <_dlc_ExpireDateSaved xmlns="http://schemas.microsoft.com/sharepoint/v3" xsi:nil="true"/>
    <TaxKeywordTaxHTField xmlns="4bd63098-0c83-43cf-abdd-085f2cc55a51">
      <Terms xmlns="http://schemas.microsoft.com/office/infopath/2007/PartnerControls"/>
    </TaxKeywordTaxHTField>
    <Meeting_x0020_Documents xmlns="2fb8a92a-9032-49d6-b983-191f0a73b01f">
      <Value>Minutes</Value>
    </Meeting_x0020_Documents>
    <_dlc_ExpireDate xmlns="http://schemas.microsoft.com/sharepoint/v3">2024-11-22T15:38:24+00:00</_dlc_ExpireDate>
    <Event_x0020_ID xmlns="4bd63098-0c83-43cf-abdd-085f2cc55a51">16612</Event_x0020_ID>
    <Adopted_x002f_Approved_x0020_By xmlns="2fb8a92a-9032-49d6-b983-191f0a73b01f" xsi:nil="true"/>
    <Committee xmlns="2fb8a92a-9032-49d6-b983-191f0a73b01f">
      <Value>PTF</Value>
    </Committee>
  </documentManagement>
</p:properties>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CB944EB5-BA6E-4D9A-B699-BC88CDAB94B0}"/>
</file>

<file path=customXml/itemProps3.xml><?xml version="1.0" encoding="utf-8"?>
<ds:datastoreItem xmlns:ds="http://schemas.openxmlformats.org/officeDocument/2006/customXml" ds:itemID="{5635ABFE-A317-493C-B7C8-DAD2C3883482}"/>
</file>

<file path=customXml/itemProps4.xml><?xml version="1.0" encoding="utf-8"?>
<ds:datastoreItem xmlns:ds="http://schemas.openxmlformats.org/officeDocument/2006/customXml" ds:itemID="{520C9631-C167-435B-A3B3-C7648125BCA2}"/>
</file>

<file path=customXml/itemProps5.xml><?xml version="1.0" encoding="utf-8"?>
<ds:datastoreItem xmlns:ds="http://schemas.openxmlformats.org/officeDocument/2006/customXml" ds:itemID="{F2823691-F1C6-411E-93CC-57CDD8CCBBB1}"/>
</file>

<file path=customXml/itemProps6.xml><?xml version="1.0" encoding="utf-8"?>
<ds:datastoreItem xmlns:ds="http://schemas.openxmlformats.org/officeDocument/2006/customXml" ds:itemID="{8C2AE61F-A8F8-4D87-81C8-ECF31C35196E}"/>
</file>

<file path=docProps/app.xml><?xml version="1.0" encoding="utf-8"?>
<Properties xmlns="http://schemas.openxmlformats.org/officeDocument/2006/extended-properties" xmlns:vt="http://schemas.openxmlformats.org/officeDocument/2006/docPropsVTypes">
  <Template>MeetingMinutes</Template>
  <TotalTime>1</TotalTime>
  <Pages>4</Pages>
  <Words>693</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11 09 PTF Meeting Minutes Draft</dc:title>
  <dc:creator>Maddy Eberhard</dc:creator>
  <cp:lastModifiedBy>Maddy Eberhard</cp:lastModifiedBy>
  <cp:revision>2</cp:revision>
  <cp:lastPrinted>2022-11-07T17:07:00Z</cp:lastPrinted>
  <dcterms:created xsi:type="dcterms:W3CDTF">2022-11-21T14:09:00Z</dcterms:created>
  <dcterms:modified xsi:type="dcterms:W3CDTF">2022-11-21T14:09:00Z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policyId">
    <vt:lpwstr>0x010100E45EF0F8AAA65E428351BA36F1B645BE0F|1208973698</vt:lpwstr>
  </property>
  <property fmtid="{D5CDD505-2E9C-101B-9397-08002B2CF9AE}" pid="4" name="ContentTypeId">
    <vt:lpwstr>0x010100E45EF0F8AAA65E428351BA36F1B645BE0F0024DA9E90EA494343B8CF7E2421405214</vt:lpwstr>
  </property>
  <property fmtid="{D5CDD505-2E9C-101B-9397-08002B2CF9AE}" pid="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6" name="_dlc_DocIdItemGuid">
    <vt:lpwstr>bcaf92e0-6782-4bd8-84a6-3b1d17dba9a3</vt:lpwstr>
  </property>
</Properties>
</file>